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Pr="00D500B9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A47513" w:rsidRPr="00D500B9" w:rsidRDefault="00A47513" w:rsidP="00A47513"/>
    <w:p w:rsidR="00A47513" w:rsidRPr="00D500B9" w:rsidRDefault="00874FAD" w:rsidP="00A47513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Hygienewand</w:t>
      </w:r>
    </w:p>
    <w:bookmarkEnd w:id="0"/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1E225A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A47513" w:rsidRDefault="00A47513" w:rsidP="001E225A">
      <w:pPr>
        <w:jc w:val="both"/>
      </w:pPr>
    </w:p>
    <w:p w:rsidR="00613730" w:rsidRDefault="00613730" w:rsidP="008314F3">
      <w:pPr>
        <w:jc w:val="both"/>
      </w:pPr>
      <w:r>
        <w:t>Kompakte hygienische Komplettlösung für die</w:t>
      </w:r>
      <w:r w:rsidR="00160999">
        <w:t xml:space="preserve"> einwandfreie</w:t>
      </w:r>
      <w:r w:rsidR="008314F3">
        <w:t xml:space="preserve"> professionelle</w:t>
      </w:r>
      <w:r w:rsidR="00160999">
        <w:t xml:space="preserve"> Reinigung der Hände, der Schuhsohlen, der Sohlenränder sowie der Stiefelschäfte,</w:t>
      </w:r>
      <w:r>
        <w:t xml:space="preserve"> ideal für Betriebe der Gemeinschaftsverpflegung und der Lebensmittelindustrie, </w:t>
      </w:r>
      <w:r w:rsidR="008314F3">
        <w:t xml:space="preserve">Auslösung der Sohlenreinigung mittels Kontaktsensor im Haltegriff, </w:t>
      </w:r>
      <w:r w:rsidR="00160999">
        <w:t>aus hochwertigem, gebürstetem Edelstahl gefertigt</w:t>
      </w:r>
    </w:p>
    <w:p w:rsidR="008A0FD0" w:rsidRDefault="008A0FD0" w:rsidP="008314F3">
      <w:pPr>
        <w:jc w:val="both"/>
      </w:pPr>
    </w:p>
    <w:p w:rsidR="0029344D" w:rsidRDefault="0029344D" w:rsidP="008314F3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8E12D9" w:rsidRDefault="008314F3" w:rsidP="008314F3">
      <w:pPr>
        <w:jc w:val="both"/>
      </w:pPr>
      <w:r>
        <w:t>Mit Spezial-Sohlenreinigungsbürsten (Walzenbürsten mit seitlichen Tellerbürsten), g</w:t>
      </w:r>
      <w:r w:rsidR="00160999">
        <w:t>rosszügiges Edelstahl-Waschbecken für die Handreinigung, sensorgesteuerte, berührungslose Auslösung des Wassers, 2 manuellen Seifen- und/oder Desinfektionsmittelspender, inkl. Falthandtuchspender für Einweg-Papierhandtücher, mit Papierkorb (40 Liter Fassungsvermögen) für</w:t>
      </w:r>
      <w:r>
        <w:t xml:space="preserve"> die Entsorgung der Handtücher, inkl. wasserführende Handbürste mit 2m Schlauch für die Säuberung der Stiefelschäfte, Edelstahl-Spritzschutzwand mit angewinkelter Oberseite, Aufbewahrung des Reinigungsmittels im integrierten Kanisterhalter</w:t>
      </w:r>
    </w:p>
    <w:p w:rsidR="0089391C" w:rsidRDefault="0089391C" w:rsidP="00A47513"/>
    <w:p w:rsidR="00EE3081" w:rsidRPr="00D500B9" w:rsidRDefault="00EE3081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A47513"/>
    <w:p w:rsidR="00A47513" w:rsidRPr="00D500B9" w:rsidRDefault="00A47513" w:rsidP="00A47513">
      <w:r w:rsidRPr="00D500B9">
        <w:t xml:space="preserve">Gehäuse: </w:t>
      </w:r>
      <w:r w:rsidR="007E6B43">
        <w:t>Edelstahl 1.4301</w:t>
      </w:r>
    </w:p>
    <w:p w:rsidR="00A47513" w:rsidRPr="00D500B9" w:rsidRDefault="0089391C" w:rsidP="00A47513">
      <w:r>
        <w:t xml:space="preserve">Abmessungen (B*T*H): </w:t>
      </w:r>
      <w:r w:rsidR="00613730">
        <w:t>157 x 49 x 150</w:t>
      </w:r>
      <w:r w:rsidR="004F17EC">
        <w:t xml:space="preserve"> cm</w:t>
      </w:r>
      <w:r w:rsidR="00F674D6">
        <w:t xml:space="preserve"> </w:t>
      </w:r>
      <w:r>
        <w:t xml:space="preserve"> </w:t>
      </w:r>
    </w:p>
    <w:p w:rsidR="00A47513" w:rsidRPr="00D500B9" w:rsidRDefault="00A47513" w:rsidP="00A47513">
      <w:r w:rsidRPr="00D500B9">
        <w:t>Wasserzulauf</w:t>
      </w:r>
      <w:r w:rsidR="00FA1302">
        <w:t xml:space="preserve">: </w:t>
      </w:r>
      <w:r w:rsidR="004F17EC">
        <w:t>¾“, max. 43°C, HW ½“, KW ½“</w:t>
      </w:r>
    </w:p>
    <w:p w:rsidR="00A47513" w:rsidRDefault="00A47513" w:rsidP="00A47513">
      <w:r w:rsidRPr="00D500B9">
        <w:t xml:space="preserve">Wasserablauf: </w:t>
      </w:r>
      <w:r w:rsidR="004F17EC">
        <w:t>DN 50</w:t>
      </w:r>
    </w:p>
    <w:p w:rsidR="004F17EC" w:rsidRDefault="00613730" w:rsidP="00A47513">
      <w:r>
        <w:t>Kontakttaster: am Haltegriff</w:t>
      </w:r>
    </w:p>
    <w:p w:rsidR="00A47513" w:rsidRDefault="00A47513" w:rsidP="00A47513">
      <w:r w:rsidRPr="00D500B9">
        <w:t xml:space="preserve">Stromanschluss: </w:t>
      </w:r>
      <w:r w:rsidR="004F17EC">
        <w:t>1x 230 V/N/PE, 50/60 Hz</w:t>
      </w:r>
    </w:p>
    <w:p w:rsidR="0089391C" w:rsidRDefault="004F17EC" w:rsidP="00A47513">
      <w:r>
        <w:t>Leistung</w:t>
      </w:r>
      <w:r w:rsidR="00613730">
        <w:t xml:space="preserve"> / Schutzart</w:t>
      </w:r>
      <w:r>
        <w:t>: 0,19</w:t>
      </w:r>
      <w:r w:rsidR="0089391C">
        <w:t xml:space="preserve"> kW</w:t>
      </w:r>
      <w:r w:rsidR="00613730">
        <w:t xml:space="preserve"> / IP 65</w:t>
      </w:r>
    </w:p>
    <w:p w:rsidR="00A47513" w:rsidRDefault="00A47513" w:rsidP="00A47513">
      <w:r w:rsidRPr="00D500B9">
        <w:t xml:space="preserve">Gewicht: </w:t>
      </w:r>
      <w:r w:rsidR="00613730">
        <w:t>kg</w:t>
      </w:r>
    </w:p>
    <w:p w:rsidR="00EC1295" w:rsidRPr="00D500B9" w:rsidRDefault="00EC1295" w:rsidP="00A47513">
      <w:r>
        <w:t>Garantie: 2 Jahre</w:t>
      </w:r>
    </w:p>
    <w:p w:rsidR="00A47513" w:rsidRPr="00D500B9" w:rsidRDefault="00A47513" w:rsidP="00A47513"/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B66884">
        <w:rPr>
          <w:u w:val="single"/>
        </w:rPr>
        <w:t>Produkt:</w:t>
      </w:r>
    </w:p>
    <w:p w:rsidR="0095149D" w:rsidRPr="00C5412D" w:rsidRDefault="00B66884" w:rsidP="0095149D">
      <w:pPr>
        <w:ind w:left="2130" w:hanging="2130"/>
      </w:pPr>
      <w:r>
        <w:t>Lieferant:</w:t>
      </w:r>
      <w:r w:rsidR="0095149D" w:rsidRPr="0095572B">
        <w:tab/>
      </w:r>
      <w:r w:rsidR="00F61CD2">
        <w:t xml:space="preserve"> </w:t>
      </w:r>
      <w:r w:rsidR="0095149D" w:rsidRPr="00C5412D">
        <w:t>Blue Level GmbH, Säntisstrasse 17, CH-8280 Kreuzlingen, Schweiz,</w:t>
      </w:r>
      <w:r w:rsidR="0095149D" w:rsidRPr="00C5412D">
        <w:br/>
      </w:r>
      <w:r w:rsidR="00F61CD2">
        <w:t xml:space="preserve"> </w:t>
      </w:r>
      <w:r w:rsidR="0095149D" w:rsidRPr="00C5412D">
        <w:t xml:space="preserve">Tel: +41 71 672 45 07, Fax: +41 71 672 44 53, E-Mail: </w:t>
      </w:r>
      <w:hyperlink r:id="rId6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B66884" w:rsidP="0095149D">
      <w:r>
        <w:t>Modell</w:t>
      </w:r>
      <w:r w:rsidR="00B111F4">
        <w:t>:</w:t>
      </w:r>
      <w:r w:rsidR="0095149D" w:rsidRPr="00C5412D">
        <w:t xml:space="preserve"> </w:t>
      </w:r>
      <w:r w:rsidR="00F61CD2">
        <w:tab/>
      </w:r>
      <w:r w:rsidR="00F61CD2">
        <w:tab/>
      </w:r>
      <w:r w:rsidR="00F61CD2">
        <w:tab/>
      </w:r>
      <w:r w:rsidR="004F17EC">
        <w:t>Hygiene</w:t>
      </w:r>
      <w:r w:rsidR="00874FAD">
        <w:t>wand</w:t>
      </w:r>
    </w:p>
    <w:p w:rsidR="0095149D" w:rsidRPr="00C5412D" w:rsidRDefault="0095149D" w:rsidP="0095149D">
      <w:r w:rsidRPr="001849E0">
        <w:t>Artikel-Nr.:</w:t>
      </w:r>
      <w:r w:rsidR="001849E0">
        <w:tab/>
      </w:r>
      <w:r w:rsidR="001849E0">
        <w:tab/>
      </w:r>
      <w:r w:rsidR="0089391C">
        <w:t>SRMH-00</w:t>
      </w:r>
      <w:r w:rsidR="00FA1302">
        <w:t>1</w:t>
      </w:r>
      <w:r w:rsidR="00613730">
        <w:t>6</w:t>
      </w:r>
      <w:r w:rsidR="00FA1302">
        <w:t>1</w:t>
      </w:r>
    </w:p>
    <w:p w:rsidR="00A47513" w:rsidRPr="00D500B9" w:rsidRDefault="00A47513" w:rsidP="00A47513"/>
    <w:p w:rsidR="00A47513" w:rsidRPr="00D500B9" w:rsidRDefault="00A47513" w:rsidP="00A47513"/>
    <w:p w:rsidR="00613730" w:rsidRDefault="00613730">
      <w:pPr>
        <w:spacing w:after="160" w:line="259" w:lineRule="auto"/>
      </w:pPr>
    </w:p>
    <w:sectPr w:rsidR="00613730" w:rsidSect="0029344D">
      <w:headerReference w:type="default" r:id="rId7"/>
      <w:footerReference w:type="default" r:id="rId8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3DD9" w:rsidRDefault="00A43DD9">
      <w:r>
        <w:separator/>
      </w:r>
    </w:p>
  </w:endnote>
  <w:endnote w:type="continuationSeparator" w:id="0">
    <w:p w:rsidR="00A43DD9" w:rsidRDefault="00A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0999" w:rsidRDefault="00160999" w:rsidP="007936AD">
    <w:pPr>
      <w:pBdr>
        <w:top w:val="single" w:sz="4" w:space="1" w:color="auto"/>
      </w:pBdr>
    </w:pPr>
    <w:r w:rsidRPr="0095149D">
      <w:t xml:space="preserve">Haben Sie Fragen bei der Ausschreibung? Mehr Information finden Sie hier: </w:t>
    </w:r>
    <w:r w:rsidR="007C2B7B" w:rsidRPr="007C2B7B">
      <w:t>https://www.schuhputzmaschine.ch/de/Hygienewand.html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3DD9" w:rsidRDefault="00A43DD9">
      <w:r>
        <w:separator/>
      </w:r>
    </w:p>
  </w:footnote>
  <w:footnote w:type="continuationSeparator" w:id="0">
    <w:p w:rsidR="00A43DD9" w:rsidRDefault="00A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42"/>
      <w:gridCol w:w="1961"/>
    </w:tblGrid>
    <w:tr w:rsidR="00EE3081" w:rsidTr="00ED26F3">
      <w:tc>
        <w:tcPr>
          <w:tcW w:w="7742" w:type="dxa"/>
          <w:tcBorders>
            <w:bottom w:val="single" w:sz="4" w:space="0" w:color="auto"/>
          </w:tcBorders>
          <w:vAlign w:val="bottom"/>
        </w:tcPr>
        <w:p w:rsidR="00EE3081" w:rsidRDefault="00EE3081" w:rsidP="00EE3081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EE3081" w:rsidRDefault="00EE3081" w:rsidP="00EE3081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EE3081" w:rsidRDefault="00A43DD9" w:rsidP="00EE3081">
          <w:pPr>
            <w:pStyle w:val="Fuzeile"/>
            <w:spacing w:before="20" w:after="20"/>
          </w:pPr>
          <w:hyperlink r:id="rId1" w:history="1">
            <w:r w:rsidR="00EE3081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EE3081" w:rsidRDefault="00A43DD9" w:rsidP="00EE3081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EE3081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EE3081" w:rsidRDefault="00A43DD9" w:rsidP="00EE3081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EE3081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EE3081" w:rsidRPr="00BB1EE1">
            <w:rPr>
              <w:rFonts w:cs="Arial"/>
              <w:sz w:val="16"/>
              <w:lang w:val="it-IT"/>
            </w:rPr>
            <w:t xml:space="preserve"> </w:t>
          </w:r>
        </w:p>
        <w:p w:rsidR="00EE3081" w:rsidRPr="00BB1EE1" w:rsidRDefault="00EE3081" w:rsidP="00EE3081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EE3081" w:rsidRDefault="00EE3081" w:rsidP="00EE3081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53AC6372" wp14:editId="176FFD42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0999" w:rsidRPr="00EE3081" w:rsidRDefault="00160999" w:rsidP="00EE3081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452"/>
    <w:rsid w:val="000100FA"/>
    <w:rsid w:val="00016705"/>
    <w:rsid w:val="00041A2D"/>
    <w:rsid w:val="00050354"/>
    <w:rsid w:val="00160999"/>
    <w:rsid w:val="001849E0"/>
    <w:rsid w:val="001B6452"/>
    <w:rsid w:val="001C5366"/>
    <w:rsid w:val="001E225A"/>
    <w:rsid w:val="001F2CA8"/>
    <w:rsid w:val="00257A2F"/>
    <w:rsid w:val="0026245B"/>
    <w:rsid w:val="0029344D"/>
    <w:rsid w:val="003F0149"/>
    <w:rsid w:val="00456E72"/>
    <w:rsid w:val="004C3974"/>
    <w:rsid w:val="004F17EC"/>
    <w:rsid w:val="004F406C"/>
    <w:rsid w:val="0054352A"/>
    <w:rsid w:val="00572D71"/>
    <w:rsid w:val="005E06BE"/>
    <w:rsid w:val="00613730"/>
    <w:rsid w:val="006B453E"/>
    <w:rsid w:val="006C052F"/>
    <w:rsid w:val="006F74BA"/>
    <w:rsid w:val="00701EC8"/>
    <w:rsid w:val="00722C27"/>
    <w:rsid w:val="007854BA"/>
    <w:rsid w:val="007936AD"/>
    <w:rsid w:val="007B03B9"/>
    <w:rsid w:val="007C2B7B"/>
    <w:rsid w:val="007E6B43"/>
    <w:rsid w:val="008008DE"/>
    <w:rsid w:val="008314F3"/>
    <w:rsid w:val="00874FAD"/>
    <w:rsid w:val="0089391C"/>
    <w:rsid w:val="008A0FD0"/>
    <w:rsid w:val="008A4A28"/>
    <w:rsid w:val="008E12D9"/>
    <w:rsid w:val="008E5DA4"/>
    <w:rsid w:val="00946900"/>
    <w:rsid w:val="0095149D"/>
    <w:rsid w:val="009B3A05"/>
    <w:rsid w:val="00A43DD9"/>
    <w:rsid w:val="00A47513"/>
    <w:rsid w:val="00B111F4"/>
    <w:rsid w:val="00B22072"/>
    <w:rsid w:val="00B66884"/>
    <w:rsid w:val="00C2492F"/>
    <w:rsid w:val="00C4774E"/>
    <w:rsid w:val="00C652EF"/>
    <w:rsid w:val="00D500B9"/>
    <w:rsid w:val="00E56D78"/>
    <w:rsid w:val="00E775E1"/>
    <w:rsid w:val="00EC1295"/>
    <w:rsid w:val="00EE3081"/>
    <w:rsid w:val="00F41D12"/>
    <w:rsid w:val="00F61CD2"/>
    <w:rsid w:val="00F674D6"/>
    <w:rsid w:val="00F87155"/>
    <w:rsid w:val="00FA0058"/>
    <w:rsid w:val="00FA1302"/>
    <w:rsid w:val="00F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B3636"/>
  <w15:docId w15:val="{F74D0861-91DA-3840-98C0-EED64397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8</cp:revision>
  <dcterms:created xsi:type="dcterms:W3CDTF">2020-03-06T12:08:00Z</dcterms:created>
  <dcterms:modified xsi:type="dcterms:W3CDTF">2020-06-19T13:47:00Z</dcterms:modified>
</cp:coreProperties>
</file>